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37AE2940" w:rsidR="00D309CC" w:rsidRDefault="00D309CC" w:rsidP="00D46431">
      <w:pPr>
        <w:pStyle w:val="CH"/>
      </w:pPr>
      <w:bookmarkStart w:id="0" w:name="historyclause"/>
      <w:r w:rsidRPr="003C564B">
        <w:t>3GPP RAN</w:t>
      </w:r>
      <w:r w:rsidR="00CF20E3" w:rsidRPr="003C564B">
        <w:t xml:space="preserve"> </w:t>
      </w:r>
      <w:r w:rsidRPr="003C564B">
        <w:t>WG</w:t>
      </w:r>
      <w:r w:rsidR="003C564B" w:rsidRPr="003C564B">
        <w:t>4</w:t>
      </w:r>
      <w:r w:rsidRPr="003C564B">
        <w:t xml:space="preserve"> Meeting #</w:t>
      </w:r>
      <w:r w:rsidR="003C564B" w:rsidRPr="003C564B">
        <w:t>92</w:t>
      </w:r>
      <w:r>
        <w:tab/>
      </w:r>
      <w:r w:rsidR="00D46431">
        <w:tab/>
      </w:r>
      <w:bookmarkStart w:id="1" w:name="_GoBack"/>
      <w:bookmarkEnd w:id="1"/>
      <w:r w:rsidRPr="00122B1F">
        <w:t>R</w:t>
      </w:r>
      <w:r w:rsidR="003C564B" w:rsidRPr="00122B1F">
        <w:t>4</w:t>
      </w:r>
      <w:r w:rsidRPr="00122B1F">
        <w:t>-</w:t>
      </w:r>
      <w:r w:rsidR="00D46431" w:rsidRPr="00122B1F">
        <w:t>19</w:t>
      </w:r>
      <w:r w:rsidR="00122B1F" w:rsidRPr="00122B1F">
        <w:t>08025</w:t>
      </w:r>
    </w:p>
    <w:p w14:paraId="50DC9730" w14:textId="2634D9AF" w:rsidR="00D309CC" w:rsidRPr="00FD166F" w:rsidRDefault="003C564B" w:rsidP="00D46431">
      <w:pPr>
        <w:pStyle w:val="CH"/>
        <w:tabs>
          <w:tab w:val="clear" w:pos="7920"/>
        </w:tabs>
        <w:rPr>
          <w:b w:val="0"/>
        </w:rPr>
      </w:pPr>
      <w:r w:rsidRPr="003C564B">
        <w:t>Ljubljana</w:t>
      </w:r>
      <w:r w:rsidR="00D309CC" w:rsidRPr="003C564B">
        <w:t xml:space="preserve">, </w:t>
      </w:r>
      <w:r w:rsidRPr="003C564B">
        <w:t>Slovenia</w:t>
      </w:r>
      <w:r w:rsidR="00D309CC" w:rsidRPr="003C564B">
        <w:t xml:space="preserve">, </w:t>
      </w:r>
      <w:r w:rsidRPr="003C564B">
        <w:t>26-30th August 2019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A309816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09755D" w:rsidRPr="0009755D">
        <w:t>7.5.5.1</w:t>
      </w:r>
    </w:p>
    <w:p w14:paraId="4DBE005A" w14:textId="77AD1540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37D0D9C6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09755D" w:rsidRPr="0009755D">
        <w:t xml:space="preserve">Out-of-band Blocking for bands </w:t>
      </w:r>
      <w:r w:rsidR="00997281">
        <w:t xml:space="preserve">51, </w:t>
      </w:r>
      <w:r w:rsidR="0009755D" w:rsidRPr="0009755D">
        <w:t xml:space="preserve">n51, </w:t>
      </w:r>
      <w:r w:rsidR="00997281">
        <w:t xml:space="preserve">76, </w:t>
      </w:r>
      <w:r w:rsidR="0009755D" w:rsidRPr="0009755D">
        <w:t>n76</w:t>
      </w:r>
    </w:p>
    <w:p w14:paraId="2E4E044D" w14:textId="45394524" w:rsidR="00D309CC" w:rsidRDefault="00D309CC" w:rsidP="00D309CC">
      <w:pPr>
        <w:pStyle w:val="CH"/>
      </w:pPr>
      <w:r>
        <w:t>Document for:</w:t>
      </w:r>
      <w:r>
        <w:tab/>
      </w:r>
      <w:r w:rsidR="0009755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6E92CC7" w14:textId="0417CFE3" w:rsidR="008E7986" w:rsidRDefault="0009755D" w:rsidP="008E7986">
      <w:r w:rsidRPr="0009755D">
        <w:t xml:space="preserve">Bands 50 and 51 as well as 75/76 have been </w:t>
      </w:r>
      <w:r>
        <w:t>introduced into 36.101</w:t>
      </w:r>
      <w:r w:rsidRPr="0009755D">
        <w:t xml:space="preserve"> to be used as a single band using the same RF hardware. However, OOBB has been defined in such a way that an extra filter would be required for bands 51 and 76 to fulfil OOBB. </w:t>
      </w:r>
      <w:r>
        <w:t xml:space="preserve">The same happened for bands n50/n51 and n75/n76 when it was introduced into 38.101-1. </w:t>
      </w:r>
      <w:r w:rsidRPr="0009755D">
        <w:t>The document explains the issue.</w:t>
      </w:r>
    </w:p>
    <w:p w14:paraId="3A67921B" w14:textId="7997E549" w:rsidR="008E7986" w:rsidRDefault="008E7986" w:rsidP="008E7986">
      <w:pPr>
        <w:pStyle w:val="Heading1"/>
      </w:pPr>
      <w:r>
        <w:t>2</w:t>
      </w:r>
      <w:r>
        <w:tab/>
      </w:r>
      <w:r w:rsidR="0009755D">
        <w:t>Out-of-band Blocking for bands 51/n51/76/n76</w:t>
      </w:r>
      <w:r>
        <w:t xml:space="preserve"> </w:t>
      </w:r>
    </w:p>
    <w:p w14:paraId="1804339A" w14:textId="77777777" w:rsidR="0009755D" w:rsidRDefault="0009755D" w:rsidP="00E72324">
      <w:r>
        <w:t>The frequency range 1427-1518 MHz was originally intended to be used as a single TDD or SDL band. However, due to some issues in the BS, it was split up into two bands, which are now known as:</w:t>
      </w:r>
    </w:p>
    <w:p w14:paraId="49E3A108" w14:textId="120AFACF" w:rsidR="0009755D" w:rsidRPr="00122B1F" w:rsidRDefault="0009755D" w:rsidP="00E72324">
      <w:pPr>
        <w:rPr>
          <w:lang w:val="de-DE"/>
        </w:rPr>
      </w:pPr>
      <w:r w:rsidRPr="00122B1F">
        <w:rPr>
          <w:lang w:val="de-DE"/>
        </w:rPr>
        <w:t>Band 50/n50: TDD, 1432-1517MHz</w:t>
      </w:r>
    </w:p>
    <w:p w14:paraId="45DE9A1C" w14:textId="4FD2AB6F" w:rsidR="0009755D" w:rsidRPr="0009755D" w:rsidRDefault="0009755D" w:rsidP="0009755D">
      <w:pPr>
        <w:rPr>
          <w:lang w:val="de-DE"/>
        </w:rPr>
      </w:pPr>
      <w:r w:rsidRPr="0009755D">
        <w:rPr>
          <w:lang w:val="de-DE"/>
        </w:rPr>
        <w:t>Band 5</w:t>
      </w:r>
      <w:r>
        <w:rPr>
          <w:lang w:val="de-DE"/>
        </w:rPr>
        <w:t>1</w:t>
      </w:r>
      <w:r w:rsidRPr="0009755D">
        <w:rPr>
          <w:lang w:val="de-DE"/>
        </w:rPr>
        <w:t>/n5</w:t>
      </w:r>
      <w:r>
        <w:rPr>
          <w:lang w:val="de-DE"/>
        </w:rPr>
        <w:t>1</w:t>
      </w:r>
      <w:r w:rsidRPr="0009755D">
        <w:rPr>
          <w:lang w:val="de-DE"/>
        </w:rPr>
        <w:t>: TDD, 14</w:t>
      </w:r>
      <w:r>
        <w:rPr>
          <w:lang w:val="de-DE"/>
        </w:rPr>
        <w:t>27</w:t>
      </w:r>
      <w:r w:rsidRPr="0009755D">
        <w:rPr>
          <w:lang w:val="de-DE"/>
        </w:rPr>
        <w:t>-1</w:t>
      </w:r>
      <w:r>
        <w:rPr>
          <w:lang w:val="de-DE"/>
        </w:rPr>
        <w:t>432</w:t>
      </w:r>
      <w:r w:rsidRPr="0009755D">
        <w:rPr>
          <w:lang w:val="de-DE"/>
        </w:rPr>
        <w:t>MHz</w:t>
      </w:r>
    </w:p>
    <w:p w14:paraId="1A81E51D" w14:textId="23FCB700" w:rsidR="0009755D" w:rsidRPr="0009755D" w:rsidRDefault="0009755D" w:rsidP="0009755D">
      <w:pPr>
        <w:rPr>
          <w:lang w:val="de-DE"/>
        </w:rPr>
      </w:pPr>
      <w:r w:rsidRPr="0009755D">
        <w:rPr>
          <w:lang w:val="de-DE"/>
        </w:rPr>
        <w:t xml:space="preserve">Band </w:t>
      </w:r>
      <w:r>
        <w:rPr>
          <w:lang w:val="de-DE"/>
        </w:rPr>
        <w:t>75</w:t>
      </w:r>
      <w:r w:rsidRPr="0009755D">
        <w:rPr>
          <w:lang w:val="de-DE"/>
        </w:rPr>
        <w:t>/n</w:t>
      </w:r>
      <w:r>
        <w:rPr>
          <w:lang w:val="de-DE"/>
        </w:rPr>
        <w:t>75</w:t>
      </w:r>
      <w:r w:rsidRPr="0009755D">
        <w:rPr>
          <w:lang w:val="de-DE"/>
        </w:rPr>
        <w:t xml:space="preserve">: </w:t>
      </w:r>
      <w:r>
        <w:rPr>
          <w:lang w:val="de-DE"/>
        </w:rPr>
        <w:t>SDL</w:t>
      </w:r>
      <w:r w:rsidRPr="0009755D">
        <w:rPr>
          <w:lang w:val="de-DE"/>
        </w:rPr>
        <w:t>, 1432-1517MHz</w:t>
      </w:r>
    </w:p>
    <w:p w14:paraId="043F4A94" w14:textId="061C9F1D" w:rsidR="0009755D" w:rsidRPr="0009755D" w:rsidRDefault="0009755D" w:rsidP="0009755D">
      <w:pPr>
        <w:rPr>
          <w:lang w:val="de-DE"/>
        </w:rPr>
      </w:pPr>
      <w:r w:rsidRPr="0009755D">
        <w:rPr>
          <w:lang w:val="de-DE"/>
        </w:rPr>
        <w:t xml:space="preserve">Band </w:t>
      </w:r>
      <w:r>
        <w:rPr>
          <w:lang w:val="de-DE"/>
        </w:rPr>
        <w:t>76</w:t>
      </w:r>
      <w:r w:rsidRPr="0009755D">
        <w:rPr>
          <w:lang w:val="de-DE"/>
        </w:rPr>
        <w:t>/n</w:t>
      </w:r>
      <w:r>
        <w:rPr>
          <w:lang w:val="de-DE"/>
        </w:rPr>
        <w:t>76</w:t>
      </w:r>
      <w:r w:rsidRPr="0009755D">
        <w:rPr>
          <w:lang w:val="de-DE"/>
        </w:rPr>
        <w:t xml:space="preserve">: </w:t>
      </w:r>
      <w:r>
        <w:rPr>
          <w:lang w:val="de-DE"/>
        </w:rPr>
        <w:t>SDL</w:t>
      </w:r>
      <w:r w:rsidRPr="0009755D">
        <w:rPr>
          <w:lang w:val="de-DE"/>
        </w:rPr>
        <w:t>, 14</w:t>
      </w:r>
      <w:r>
        <w:rPr>
          <w:lang w:val="de-DE"/>
        </w:rPr>
        <w:t>27</w:t>
      </w:r>
      <w:r w:rsidRPr="0009755D">
        <w:rPr>
          <w:lang w:val="de-DE"/>
        </w:rPr>
        <w:t>-1</w:t>
      </w:r>
      <w:r>
        <w:rPr>
          <w:lang w:val="de-DE"/>
        </w:rPr>
        <w:t>432</w:t>
      </w:r>
      <w:r w:rsidRPr="0009755D">
        <w:rPr>
          <w:lang w:val="de-DE"/>
        </w:rPr>
        <w:t>MHz</w:t>
      </w:r>
    </w:p>
    <w:p w14:paraId="18DEB2F0" w14:textId="77777777" w:rsidR="00A75A83" w:rsidRDefault="0009755D" w:rsidP="00E72324">
      <w:pPr>
        <w:rPr>
          <w:lang w:val="en-US"/>
        </w:rPr>
      </w:pPr>
      <w:r w:rsidRPr="0009755D">
        <w:rPr>
          <w:lang w:val="en-US"/>
        </w:rPr>
        <w:t>While the bands were defined, the idea always wa</w:t>
      </w:r>
      <w:r>
        <w:rPr>
          <w:lang w:val="en-US"/>
        </w:rPr>
        <w:t xml:space="preserve">s to use </w:t>
      </w:r>
      <w:r w:rsidR="00A75A83">
        <w:rPr>
          <w:lang w:val="en-US"/>
        </w:rPr>
        <w:t>these bands like</w:t>
      </w:r>
      <w:r>
        <w:rPr>
          <w:lang w:val="en-US"/>
        </w:rPr>
        <w:t xml:space="preserve"> sin</w:t>
      </w:r>
      <w:r w:rsidR="00A75A83">
        <w:rPr>
          <w:lang w:val="en-US"/>
        </w:rPr>
        <w:t>g</w:t>
      </w:r>
      <w:r>
        <w:rPr>
          <w:lang w:val="en-US"/>
        </w:rPr>
        <w:t>le</w:t>
      </w:r>
      <w:r w:rsidR="00A75A83">
        <w:rPr>
          <w:lang w:val="en-US"/>
        </w:rPr>
        <w:t xml:space="preserve"> band to cover the whole frequency range with one filter, not doing separate filters for the 5MHz narrow bands. This is also clarified by mandating that a UE that supports the wide band also needs to support the narrow band.</w:t>
      </w:r>
    </w:p>
    <w:p w14:paraId="4A44A0EE" w14:textId="1FFEBA2D" w:rsidR="0009755D" w:rsidRPr="0009755D" w:rsidRDefault="00A75A83" w:rsidP="00E72324">
      <w:pPr>
        <w:rPr>
          <w:lang w:val="en-US"/>
        </w:rPr>
      </w:pPr>
      <w:r>
        <w:rPr>
          <w:lang w:val="en-US"/>
        </w:rPr>
        <w:t xml:space="preserve">However, the specification currently has an issue with that, since when both bands are sent through the same filter, the Out-of-band Blocking </w:t>
      </w:r>
      <w:r w:rsidR="00E65E13">
        <w:rPr>
          <w:lang w:val="en-US"/>
        </w:rPr>
        <w:t>(</w:t>
      </w:r>
      <w:r>
        <w:rPr>
          <w:lang w:val="en-US"/>
        </w:rPr>
        <w:t>OOBB</w:t>
      </w:r>
      <w:r w:rsidR="00E65E13">
        <w:rPr>
          <w:lang w:val="en-US"/>
        </w:rPr>
        <w:t>)</w:t>
      </w:r>
      <w:r>
        <w:rPr>
          <w:lang w:val="en-US"/>
        </w:rPr>
        <w:t xml:space="preserve"> frequency range 3, which </w:t>
      </w:r>
      <w:r w:rsidR="00E65E13">
        <w:rPr>
          <w:lang w:val="en-US"/>
        </w:rPr>
        <w:t xml:space="preserve">starts at </w:t>
      </w:r>
      <w:proofErr w:type="spellStart"/>
      <w:r w:rsidR="00E65E13" w:rsidRPr="000E530E">
        <w:rPr>
          <w:rFonts w:cs="Arial"/>
        </w:rPr>
        <w:t>F</w:t>
      </w:r>
      <w:r w:rsidR="00E65E13" w:rsidRPr="000E530E">
        <w:rPr>
          <w:rFonts w:cs="Arial"/>
          <w:vertAlign w:val="subscript"/>
        </w:rPr>
        <w:t>DL_high</w:t>
      </w:r>
      <w:proofErr w:type="spellEnd"/>
      <w:r w:rsidR="00E65E13" w:rsidRPr="000E530E">
        <w:rPr>
          <w:rFonts w:cs="Arial"/>
        </w:rPr>
        <w:t xml:space="preserve"> + 85</w:t>
      </w:r>
      <w:r w:rsidR="00F97B58">
        <w:rPr>
          <w:rFonts w:cs="Arial"/>
        </w:rPr>
        <w:t>,</w:t>
      </w:r>
      <w:r w:rsidR="00E65E13" w:rsidRPr="000E530E">
        <w:rPr>
          <w:rFonts w:cs="Arial"/>
        </w:rPr>
        <w:t xml:space="preserve"> </w:t>
      </w:r>
      <w:r>
        <w:rPr>
          <w:lang w:val="en-US"/>
        </w:rPr>
        <w:t>is 85MHz away from the band edge of the 5MHz band 51/76</w:t>
      </w:r>
      <w:r w:rsidR="00F97B58">
        <w:rPr>
          <w:lang w:val="en-US"/>
        </w:rPr>
        <w:t xml:space="preserve"> at 1517MHz. The -15dBm OOBB region will start </w:t>
      </w:r>
      <w:r>
        <w:rPr>
          <w:lang w:val="en-US"/>
        </w:rPr>
        <w:t>just at the band edge of the wide band</w:t>
      </w:r>
      <w:r w:rsidR="00F97B58">
        <w:rPr>
          <w:lang w:val="en-US"/>
        </w:rPr>
        <w:t xml:space="preserve"> (50/75)</w:t>
      </w:r>
      <w:r w:rsidR="00B03B5E">
        <w:rPr>
          <w:lang w:val="en-US"/>
        </w:rPr>
        <w:t>, where the filter will not have any rejection. Therefore most likely the UE will fail the OOBB blocking test for the narrow band. This is shown in figure 1:</w:t>
      </w:r>
    </w:p>
    <w:p w14:paraId="7228DA19" w14:textId="3D9DD256" w:rsidR="00E72324" w:rsidRDefault="00B03B5E" w:rsidP="00E72324">
      <w:pPr>
        <w:rPr>
          <w:lang w:val="en-US"/>
        </w:rPr>
      </w:pPr>
      <w:r w:rsidRPr="00B03B5E">
        <w:rPr>
          <w:noProof/>
          <w:lang w:val="en-US"/>
        </w:rPr>
        <w:drawing>
          <wp:inline distT="0" distB="0" distL="0" distR="0" wp14:anchorId="6A9B007C" wp14:editId="2694815F">
            <wp:extent cx="6122035" cy="12738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7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388E8" w14:textId="0A392685" w:rsidR="00B03B5E" w:rsidRDefault="00B03B5E" w:rsidP="00B03B5E">
      <w:pPr>
        <w:pStyle w:val="TF"/>
      </w:pPr>
      <w:r w:rsidRPr="004D3578">
        <w:t xml:space="preserve">Figure 1: </w:t>
      </w:r>
      <w:r>
        <w:t>OOBB region for band 51/n51/76/n76</w:t>
      </w:r>
      <w:r w:rsidRPr="004D3578">
        <w:t xml:space="preserve"> </w:t>
      </w:r>
    </w:p>
    <w:p w14:paraId="5054B353" w14:textId="038B3BA7" w:rsidR="00F97B58" w:rsidRDefault="00F97B58" w:rsidP="00F97B58">
      <w:pPr>
        <w:rPr>
          <w:lang w:val="en-US"/>
        </w:rPr>
      </w:pPr>
      <w:r>
        <w:rPr>
          <w:lang w:val="en-US"/>
        </w:rPr>
        <w:t xml:space="preserve">One possibility to circumvent this issue is to consider for the OOBB test the narrow and the wide band as a single band by </w:t>
      </w:r>
      <w:r w:rsidR="009F6F20">
        <w:rPr>
          <w:lang w:val="en-US"/>
        </w:rPr>
        <w:t xml:space="preserve">moving the frequency, from where the blocker can start, to the same frequency that is used for the wide band, i.e. using </w:t>
      </w:r>
      <w:proofErr w:type="spellStart"/>
      <w:r w:rsidR="009F6F20" w:rsidRPr="000E530E">
        <w:rPr>
          <w:rFonts w:cs="Arial"/>
        </w:rPr>
        <w:t>F</w:t>
      </w:r>
      <w:r w:rsidR="009F6F20" w:rsidRPr="000E530E">
        <w:rPr>
          <w:rFonts w:cs="Arial"/>
          <w:vertAlign w:val="subscript"/>
        </w:rPr>
        <w:t>DL_high</w:t>
      </w:r>
      <w:proofErr w:type="spellEnd"/>
      <w:r w:rsidR="009F6F20" w:rsidRPr="000E530E">
        <w:rPr>
          <w:rFonts w:cs="Arial"/>
        </w:rPr>
        <w:t xml:space="preserve"> </w:t>
      </w:r>
      <w:r w:rsidR="009F6F20">
        <w:rPr>
          <w:rFonts w:cs="Arial"/>
        </w:rPr>
        <w:t xml:space="preserve">of bands 50/n50/75/n75 for the OOBB test for bands </w:t>
      </w:r>
      <w:r w:rsidR="009F6F20">
        <w:t>51/n51/76/n76.</w:t>
      </w:r>
    </w:p>
    <w:p w14:paraId="6E7139BA" w14:textId="08661B51" w:rsidR="00B03B5E" w:rsidRPr="00FE44D7" w:rsidRDefault="00B03B5E" w:rsidP="00B03B5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1:</w:t>
      </w:r>
      <w:r w:rsidRPr="00FE44D7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 xml:space="preserve">A UE supporting both, the wide bands </w:t>
      </w:r>
      <w:r>
        <w:t>50/n50/75/n75 and the narrow bands 51/n51/76/n76 will fail the OOBB test when using the same filter for both bands as it was intended during definition of these bands</w:t>
      </w:r>
      <w:r>
        <w:rPr>
          <w:noProof/>
        </w:rPr>
        <w:t>.</w:t>
      </w:r>
    </w:p>
    <w:p w14:paraId="376DBE00" w14:textId="4247662E" w:rsidR="00B03B5E" w:rsidRPr="00E65E13" w:rsidRDefault="00E65E13" w:rsidP="00E65E13">
      <w:pPr>
        <w:pStyle w:val="TOC1"/>
        <w:rPr>
          <w:noProof/>
        </w:rPr>
      </w:pPr>
      <w:r>
        <w:rPr>
          <w:noProof/>
        </w:rPr>
        <w:lastRenderedPageBreak/>
        <w:t>Proposal 1:</w:t>
      </w:r>
      <w:r w:rsidRPr="00E65E13">
        <w:rPr>
          <w:noProof/>
        </w:rPr>
        <w:tab/>
      </w:r>
      <w:r>
        <w:rPr>
          <w:noProof/>
        </w:rPr>
        <w:t xml:space="preserve">Modify the specification to enable a single filter by using </w:t>
      </w:r>
      <w:proofErr w:type="spellStart"/>
      <w:r w:rsidRPr="000E530E">
        <w:rPr>
          <w:rFonts w:cs="Arial"/>
        </w:rPr>
        <w:t>F</w:t>
      </w:r>
      <w:r w:rsidRPr="000E530E">
        <w:rPr>
          <w:rFonts w:cs="Arial"/>
          <w:vertAlign w:val="subscript"/>
        </w:rPr>
        <w:t>DL_high</w:t>
      </w:r>
      <w:proofErr w:type="spellEnd"/>
      <w:r w:rsidRPr="000E530E">
        <w:rPr>
          <w:rFonts w:cs="Arial"/>
        </w:rPr>
        <w:t xml:space="preserve"> </w:t>
      </w:r>
      <w:r>
        <w:rPr>
          <w:rFonts w:cs="Arial"/>
        </w:rPr>
        <w:t xml:space="preserve">of the wide band </w:t>
      </w:r>
      <w:r>
        <w:t>50/n50/75/n75 for the OOBB test for bands 51/n51/76/n76</w:t>
      </w:r>
      <w:r>
        <w:rPr>
          <w:noProof/>
        </w:rPr>
        <w:t>.</w:t>
      </w:r>
    </w:p>
    <w:p w14:paraId="62E2E073" w14:textId="77777777" w:rsidR="008E7986" w:rsidRDefault="008E7986" w:rsidP="008E7986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01A58A1" w14:textId="76ED17B4" w:rsidR="00E72324" w:rsidRDefault="009F6F20" w:rsidP="00E72324">
      <w:r>
        <w:t>We draw the following conclusions:</w:t>
      </w:r>
      <w:r w:rsidR="00E72324" w:rsidRPr="00E72324">
        <w:t xml:space="preserve"> </w:t>
      </w:r>
    </w:p>
    <w:p w14:paraId="1D2F46EE" w14:textId="77777777" w:rsidR="009F6F20" w:rsidRPr="00FE44D7" w:rsidRDefault="009F6F20" w:rsidP="009F6F2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</w:pPr>
      <w:r>
        <w:rPr>
          <w:noProof/>
        </w:rPr>
        <w:t>Observation 1:</w:t>
      </w:r>
      <w:r w:rsidRPr="00FE44D7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US"/>
        </w:rPr>
        <w:tab/>
      </w:r>
      <w:r>
        <w:rPr>
          <w:noProof/>
        </w:rPr>
        <w:t xml:space="preserve">A UE supporting both, the wide bands </w:t>
      </w:r>
      <w:r>
        <w:t>50/n50/75/n75 and the narrow bands 51/n51/76/n76 will fail the OOBB test when using the same filter for both bands as it was intended during definition of these bands</w:t>
      </w:r>
      <w:r>
        <w:rPr>
          <w:noProof/>
        </w:rPr>
        <w:t>.</w:t>
      </w:r>
    </w:p>
    <w:p w14:paraId="39C0EBC8" w14:textId="77777777" w:rsidR="009F6F20" w:rsidRPr="00E65E13" w:rsidRDefault="009F6F20" w:rsidP="009F6F20">
      <w:pPr>
        <w:pStyle w:val="TOC1"/>
        <w:rPr>
          <w:noProof/>
        </w:rPr>
      </w:pPr>
      <w:r>
        <w:rPr>
          <w:noProof/>
        </w:rPr>
        <w:t>Proposal 1:</w:t>
      </w:r>
      <w:r w:rsidRPr="00E65E13">
        <w:rPr>
          <w:noProof/>
        </w:rPr>
        <w:tab/>
      </w:r>
      <w:r>
        <w:rPr>
          <w:noProof/>
        </w:rPr>
        <w:t xml:space="preserve">Modify the specification to enable a single filter by using </w:t>
      </w:r>
      <w:proofErr w:type="spellStart"/>
      <w:r w:rsidRPr="000E530E">
        <w:rPr>
          <w:rFonts w:cs="Arial"/>
        </w:rPr>
        <w:t>F</w:t>
      </w:r>
      <w:r w:rsidRPr="000E530E">
        <w:rPr>
          <w:rFonts w:cs="Arial"/>
          <w:vertAlign w:val="subscript"/>
        </w:rPr>
        <w:t>DL_high</w:t>
      </w:r>
      <w:proofErr w:type="spellEnd"/>
      <w:r w:rsidRPr="000E530E">
        <w:rPr>
          <w:rFonts w:cs="Arial"/>
        </w:rPr>
        <w:t xml:space="preserve"> </w:t>
      </w:r>
      <w:r>
        <w:rPr>
          <w:rFonts w:cs="Arial"/>
        </w:rPr>
        <w:t xml:space="preserve">of the wide band </w:t>
      </w:r>
      <w:r>
        <w:t>50/n50/75/n75 for the OOBB test for bands 51/n51/76/n76</w:t>
      </w:r>
      <w:r>
        <w:rPr>
          <w:noProof/>
        </w:rPr>
        <w:t>.</w:t>
      </w:r>
    </w:p>
    <w:p w14:paraId="4FBB4955" w14:textId="1EF0F68D" w:rsidR="005973BE" w:rsidRDefault="005973BE" w:rsidP="00E72324"/>
    <w:p w14:paraId="6F3027FC" w14:textId="145463B2" w:rsidR="00BA300B" w:rsidRDefault="009F6F20" w:rsidP="00E72324">
      <w:r>
        <w:t>To solve the issue, we have accompanying CRs for 36.101 and 38.101-1</w:t>
      </w:r>
      <w:r w:rsidR="00F70647">
        <w:t>.</w:t>
      </w:r>
      <w:bookmarkEnd w:id="0"/>
    </w:p>
    <w:sectPr w:rsidR="00BA300B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2717C" w14:textId="77777777" w:rsidR="001F6FEF" w:rsidRDefault="001F6FEF">
      <w:r>
        <w:separator/>
      </w:r>
    </w:p>
  </w:endnote>
  <w:endnote w:type="continuationSeparator" w:id="0">
    <w:p w14:paraId="142077B1" w14:textId="77777777" w:rsidR="001F6FEF" w:rsidRDefault="001F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3A0CC" w14:textId="77777777" w:rsidR="001F6FEF" w:rsidRDefault="001F6FEF">
      <w:r>
        <w:separator/>
      </w:r>
    </w:p>
  </w:footnote>
  <w:footnote w:type="continuationSeparator" w:id="0">
    <w:p w14:paraId="4CB0FC5B" w14:textId="77777777" w:rsidR="001F6FEF" w:rsidRDefault="001F6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755D"/>
    <w:rsid w:val="000A365D"/>
    <w:rsid w:val="000C47C3"/>
    <w:rsid w:val="000D58AB"/>
    <w:rsid w:val="00104BC6"/>
    <w:rsid w:val="00122B1F"/>
    <w:rsid w:val="00133525"/>
    <w:rsid w:val="001A4C42"/>
    <w:rsid w:val="001C21C3"/>
    <w:rsid w:val="001D02C2"/>
    <w:rsid w:val="001F0C1D"/>
    <w:rsid w:val="001F1132"/>
    <w:rsid w:val="001F168B"/>
    <w:rsid w:val="001F6FEF"/>
    <w:rsid w:val="002347A2"/>
    <w:rsid w:val="00247926"/>
    <w:rsid w:val="002675F0"/>
    <w:rsid w:val="00276EE4"/>
    <w:rsid w:val="002B6339"/>
    <w:rsid w:val="002E00EE"/>
    <w:rsid w:val="003172DC"/>
    <w:rsid w:val="0035462D"/>
    <w:rsid w:val="003765B8"/>
    <w:rsid w:val="003A0483"/>
    <w:rsid w:val="003C3971"/>
    <w:rsid w:val="003C564B"/>
    <w:rsid w:val="003E7753"/>
    <w:rsid w:val="00423334"/>
    <w:rsid w:val="004345EC"/>
    <w:rsid w:val="004826A9"/>
    <w:rsid w:val="004C1601"/>
    <w:rsid w:val="004D3578"/>
    <w:rsid w:val="004E213A"/>
    <w:rsid w:val="004F0988"/>
    <w:rsid w:val="004F3340"/>
    <w:rsid w:val="004F3E3D"/>
    <w:rsid w:val="0053388B"/>
    <w:rsid w:val="00535773"/>
    <w:rsid w:val="00543E6C"/>
    <w:rsid w:val="00565087"/>
    <w:rsid w:val="00572E14"/>
    <w:rsid w:val="005973BE"/>
    <w:rsid w:val="005A5986"/>
    <w:rsid w:val="005D2E01"/>
    <w:rsid w:val="005D7526"/>
    <w:rsid w:val="005E69AE"/>
    <w:rsid w:val="00602AEA"/>
    <w:rsid w:val="00607E3C"/>
    <w:rsid w:val="00614FDF"/>
    <w:rsid w:val="006246A7"/>
    <w:rsid w:val="0062595A"/>
    <w:rsid w:val="0063543D"/>
    <w:rsid w:val="00647114"/>
    <w:rsid w:val="006A323F"/>
    <w:rsid w:val="006B30D0"/>
    <w:rsid w:val="006C3D95"/>
    <w:rsid w:val="006E5C86"/>
    <w:rsid w:val="00713C44"/>
    <w:rsid w:val="00734A5B"/>
    <w:rsid w:val="0074026F"/>
    <w:rsid w:val="007429F6"/>
    <w:rsid w:val="00744E76"/>
    <w:rsid w:val="00752198"/>
    <w:rsid w:val="00753881"/>
    <w:rsid w:val="007713D4"/>
    <w:rsid w:val="00774DA4"/>
    <w:rsid w:val="00781F0F"/>
    <w:rsid w:val="0078318F"/>
    <w:rsid w:val="007B600E"/>
    <w:rsid w:val="007F0F4A"/>
    <w:rsid w:val="008028A4"/>
    <w:rsid w:val="00820B25"/>
    <w:rsid w:val="00830747"/>
    <w:rsid w:val="008768CA"/>
    <w:rsid w:val="008C384C"/>
    <w:rsid w:val="008E7986"/>
    <w:rsid w:val="0090271F"/>
    <w:rsid w:val="00902E23"/>
    <w:rsid w:val="009114D7"/>
    <w:rsid w:val="0091348E"/>
    <w:rsid w:val="00917CCB"/>
    <w:rsid w:val="00942EC2"/>
    <w:rsid w:val="00997281"/>
    <w:rsid w:val="009F37B7"/>
    <w:rsid w:val="009F5E43"/>
    <w:rsid w:val="009F6F20"/>
    <w:rsid w:val="00A10F02"/>
    <w:rsid w:val="00A164B4"/>
    <w:rsid w:val="00A26956"/>
    <w:rsid w:val="00A53724"/>
    <w:rsid w:val="00A73129"/>
    <w:rsid w:val="00A75A83"/>
    <w:rsid w:val="00A82346"/>
    <w:rsid w:val="00A92BA1"/>
    <w:rsid w:val="00AC6BC6"/>
    <w:rsid w:val="00AE3797"/>
    <w:rsid w:val="00B03B5E"/>
    <w:rsid w:val="00B15449"/>
    <w:rsid w:val="00B93086"/>
    <w:rsid w:val="00BA19ED"/>
    <w:rsid w:val="00BA300B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93F40"/>
    <w:rsid w:val="00CA3D0C"/>
    <w:rsid w:val="00CF20E3"/>
    <w:rsid w:val="00CF3390"/>
    <w:rsid w:val="00D309CC"/>
    <w:rsid w:val="00D46431"/>
    <w:rsid w:val="00D56A52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189"/>
    <w:rsid w:val="00DF62CD"/>
    <w:rsid w:val="00E16509"/>
    <w:rsid w:val="00E44582"/>
    <w:rsid w:val="00E50039"/>
    <w:rsid w:val="00E52814"/>
    <w:rsid w:val="00E65E13"/>
    <w:rsid w:val="00E72324"/>
    <w:rsid w:val="00E72ABE"/>
    <w:rsid w:val="00E77645"/>
    <w:rsid w:val="00EC4A25"/>
    <w:rsid w:val="00EE5AA7"/>
    <w:rsid w:val="00F025A2"/>
    <w:rsid w:val="00F04712"/>
    <w:rsid w:val="00F21311"/>
    <w:rsid w:val="00F22EC7"/>
    <w:rsid w:val="00F325C8"/>
    <w:rsid w:val="00F62AEB"/>
    <w:rsid w:val="00F653B8"/>
    <w:rsid w:val="00F70647"/>
    <w:rsid w:val="00F97B58"/>
    <w:rsid w:val="00FA1266"/>
    <w:rsid w:val="00FC1192"/>
    <w:rsid w:val="00FE44D7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84020-D41C-5B4B-A45A-F4BDC9D0E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63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2980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Microsoft Office User</cp:lastModifiedBy>
  <cp:revision>4</cp:revision>
  <cp:lastPrinted>2019-02-25T14:05:00Z</cp:lastPrinted>
  <dcterms:created xsi:type="dcterms:W3CDTF">2019-08-12T15:15:00Z</dcterms:created>
  <dcterms:modified xsi:type="dcterms:W3CDTF">2019-08-16T15:40:00Z</dcterms:modified>
  <cp:category/>
</cp:coreProperties>
</file>